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023C11">
      <w:pPr>
        <w:rPr>
          <w:rFonts w:ascii="Arial" w:hAnsi="Arial" w:cs="Arial"/>
          <w:b/>
          <w:sz w:val="40"/>
        </w:rPr>
      </w:pPr>
      <w:r w:rsidRPr="00023C11">
        <w:rPr>
          <w:rFonts w:ascii="Arial" w:hAnsi="Arial" w:cs="Arial"/>
          <w:b/>
          <w:sz w:val="40"/>
        </w:rPr>
        <w:t>PRO MIG-500DP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Сварочный ток от 15 до 500 А</w:t>
      </w:r>
      <w:r w:rsidRPr="00023C11">
        <w:rPr>
          <w:rFonts w:ascii="Arial" w:hAnsi="Arial" w:cs="Arial"/>
          <w:bCs/>
        </w:rPr>
        <w:t xml:space="preserve"> позволяет выполнять продолжительную сварку металлических изделий различной толщины.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Функции импульса и двойного импульса</w:t>
      </w:r>
      <w:r w:rsidRPr="00023C11">
        <w:rPr>
          <w:rFonts w:ascii="Arial" w:hAnsi="Arial" w:cs="Arial"/>
          <w:bCs/>
        </w:rPr>
        <w:t xml:space="preserve"> обеспечивают лучший контроль дуги для получения оптимальной структуры сварного шва.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Синергетические программы</w:t>
      </w:r>
      <w:r w:rsidRPr="00023C11">
        <w:rPr>
          <w:rFonts w:ascii="Arial" w:hAnsi="Arial" w:cs="Arial"/>
          <w:bCs/>
        </w:rPr>
        <w:t xml:space="preserve"> и 2Т/4Т режимы работы горелки облегчают настройку аппарата в MIG/MAG режиме и обеспечивают высокую производительность при формировании швов.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Система жидкостного охлаждения</w:t>
      </w:r>
      <w:r w:rsidRPr="00023C11">
        <w:rPr>
          <w:rFonts w:ascii="Arial" w:hAnsi="Arial" w:cs="Arial"/>
          <w:bCs/>
        </w:rPr>
        <w:t xml:space="preserve"> гарантирует непрерывную работу даже в тяжелых производственных условиях и на высоких токах.</w:t>
      </w:r>
    </w:p>
    <w:p w:rsidR="00F934CB" w:rsidRPr="00C02C83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Полное управление с подающего модуля</w:t>
      </w:r>
      <w:r w:rsidRPr="00023C11">
        <w:rPr>
          <w:rFonts w:ascii="Arial" w:hAnsi="Arial" w:cs="Arial"/>
          <w:bCs/>
        </w:rPr>
        <w:t xml:space="preserve"> и возможность удлинения соединительного кабеля до 30 м увеличивает радиус рабочей зоны.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PRO MIG-500DP – надежный и многофункциональный профессиональный сварочный полуавтомат</w:t>
      </w:r>
      <w:r w:rsidRPr="00023C11">
        <w:rPr>
          <w:rFonts w:ascii="Arial" w:hAnsi="Arial" w:cs="Arial"/>
          <w:bCs/>
        </w:rPr>
        <w:t xml:space="preserve"> для промышленного применения. Предназначен для сварки в среде защитных газов сплошной и порошковой проволокой (MIG/MAG) сечением от 0,8 до 1,6 мм и ручной дуговой сварки (ММА).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Cs/>
        </w:rPr>
        <w:t>Система жидкостного охлаждения, устойчивость к колебаниям напряжения и высокая степень защиты гарантирует непрерывную работу даже в тяжелых производственных условиях и на высоких токах. Аппарат оборудован транспортировочной тележкой с платформой под газовый баллон, что позволяет без особых усилий перемещать его по производственной площадке. Надежное 4-х роликовое подающее устройство, обеспечивает непрерывную подачу сварочной проволоки. При необходимости расстояние между подающим устройством и источником может быть увеличено до 30 метров.</w:t>
      </w:r>
    </w:p>
    <w:p w:rsidR="002F0E3B" w:rsidRPr="00C02C83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Cs/>
        </w:rPr>
        <w:t>Инвертор имеет большое количество предустановленных программ, разработанных для различного типа проволоки, защитного газа и свариваемого металла. Функции импульса и двойного импульса, 2Т/4Т режимы обеспечивают высокую производительность при формировании коротких и длинных сварочных швов при работе с различными типами металлов. Плавная регулировка основных параметров и широкий диапазон выбора диаметров сварочных проволок делают аппарат универсальным для применения в различных отраслях промышлености.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023C11" w:rsidRPr="00341F04" w:rsidTr="005A201F">
        <w:tc>
          <w:tcPr>
            <w:tcW w:w="5228" w:type="dxa"/>
          </w:tcPr>
          <w:p w:rsidR="00023C11" w:rsidRPr="004639AC" w:rsidRDefault="00023C11" w:rsidP="00023C11">
            <w:pPr>
              <w:rPr>
                <w:rFonts w:ascii="Arial" w:hAnsi="Arial" w:cs="Arial"/>
              </w:rPr>
            </w:pPr>
            <w:bookmarkStart w:id="0" w:name="_GoBack" w:colFirst="0" w:colLast="0"/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023C11" w:rsidRPr="00CA4647" w:rsidRDefault="00023C11" w:rsidP="00023C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bookmarkEnd w:id="0"/>
      <w:tr w:rsidR="00023C11" w:rsidRPr="00341F04" w:rsidTr="005A201F">
        <w:tc>
          <w:tcPr>
            <w:tcW w:w="5228" w:type="dxa"/>
          </w:tcPr>
          <w:p w:rsidR="00023C11" w:rsidRPr="002B49FF" w:rsidRDefault="00023C11" w:rsidP="00023C11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023C11" w:rsidRPr="00CA4647" w:rsidRDefault="00023C11" w:rsidP="00023C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18,7 </w:t>
            </w:r>
            <w:r w:rsidRPr="00CA4647">
              <w:rPr>
                <w:rFonts w:ascii="Arial" w:hAnsi="Arial" w:cs="Arial"/>
              </w:rPr>
              <w:t>кВт</w:t>
            </w:r>
          </w:p>
        </w:tc>
      </w:tr>
      <w:tr w:rsidR="00023C11" w:rsidRPr="00341F04" w:rsidTr="005A201F">
        <w:tc>
          <w:tcPr>
            <w:tcW w:w="5228" w:type="dxa"/>
          </w:tcPr>
          <w:p w:rsidR="00023C11" w:rsidRPr="004639AC" w:rsidRDefault="00023C11" w:rsidP="00023C11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023C11" w:rsidRPr="00CA4647" w:rsidRDefault="00023C11" w:rsidP="00023C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15-500</w:t>
            </w:r>
            <w:r w:rsidRPr="00CA4647">
              <w:rPr>
                <w:rFonts w:ascii="Arial" w:hAnsi="Arial" w:cs="Arial"/>
              </w:rPr>
              <w:t xml:space="preserve"> A</w:t>
            </w:r>
          </w:p>
        </w:tc>
      </w:tr>
      <w:tr w:rsidR="00023C11" w:rsidRPr="00341F04" w:rsidTr="005A201F">
        <w:tc>
          <w:tcPr>
            <w:tcW w:w="5228" w:type="dxa"/>
          </w:tcPr>
          <w:p w:rsidR="00023C11" w:rsidRPr="004639AC" w:rsidRDefault="00023C11" w:rsidP="00023C11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</w:t>
            </w:r>
            <w:r>
              <w:rPr>
                <w:rFonts w:ascii="Arial" w:hAnsi="Arial" w:cs="Arial"/>
              </w:rPr>
              <w:t xml:space="preserve"> проволоки / </w:t>
            </w:r>
            <w:r w:rsidRPr="004639A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023C11" w:rsidRPr="00CA4647" w:rsidRDefault="00023C11" w:rsidP="00023C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  <w:r w:rsidRPr="00754EB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1,6 мм / 2,5-6,0 мм</w:t>
            </w:r>
          </w:p>
        </w:tc>
      </w:tr>
      <w:tr w:rsidR="00023C11" w:rsidRPr="00341F04" w:rsidTr="005A201F">
        <w:tc>
          <w:tcPr>
            <w:tcW w:w="5228" w:type="dxa"/>
          </w:tcPr>
          <w:p w:rsidR="00023C11" w:rsidRPr="004639AC" w:rsidRDefault="00023C11" w:rsidP="00023C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Выходное напряжение</w:t>
            </w:r>
          </w:p>
        </w:tc>
        <w:tc>
          <w:tcPr>
            <w:tcW w:w="5228" w:type="dxa"/>
          </w:tcPr>
          <w:p w:rsidR="00023C11" w:rsidRPr="00CA4647" w:rsidRDefault="00023C11" w:rsidP="00023C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12-250 В</w:t>
            </w:r>
          </w:p>
        </w:tc>
      </w:tr>
      <w:tr w:rsidR="00023C11" w:rsidRPr="00341F04" w:rsidTr="005A201F">
        <w:tc>
          <w:tcPr>
            <w:tcW w:w="5228" w:type="dxa"/>
          </w:tcPr>
          <w:p w:rsidR="00023C11" w:rsidRPr="004639AC" w:rsidRDefault="00023C11" w:rsidP="00023C11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023C11" w:rsidRPr="00CA4647" w:rsidRDefault="00023C11" w:rsidP="00023C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  <w:r w:rsidRPr="00CA4647">
              <w:rPr>
                <w:rFonts w:ascii="Arial" w:hAnsi="Arial" w:cs="Arial"/>
              </w:rPr>
              <w:t xml:space="preserve"> В</w:t>
            </w:r>
          </w:p>
        </w:tc>
      </w:tr>
      <w:tr w:rsidR="00023C11" w:rsidRPr="00341F04" w:rsidTr="005A201F">
        <w:tc>
          <w:tcPr>
            <w:tcW w:w="5228" w:type="dxa"/>
          </w:tcPr>
          <w:p w:rsidR="00023C11" w:rsidRPr="00BE652D" w:rsidRDefault="00023C11" w:rsidP="00023C11">
            <w:pPr>
              <w:rPr>
                <w:rFonts w:ascii="Arial" w:hAnsi="Arial" w:cs="Arial"/>
                <w:lang w:val="en-US"/>
              </w:rPr>
            </w:pPr>
            <w:r w:rsidRPr="004639AC">
              <w:rPr>
                <w:rFonts w:ascii="Arial" w:hAnsi="Arial" w:cs="Arial"/>
              </w:rPr>
              <w:t>ПВ</w:t>
            </w:r>
            <w:r w:rsidRPr="00754EB9">
              <w:rPr>
                <w:rFonts w:ascii="Arial" w:hAnsi="Arial" w:cs="Arial"/>
                <w:lang w:val="en-US"/>
              </w:rPr>
              <w:t xml:space="preserve"> (40ºC)</w:t>
            </w:r>
          </w:p>
        </w:tc>
        <w:tc>
          <w:tcPr>
            <w:tcW w:w="5228" w:type="dxa"/>
          </w:tcPr>
          <w:p w:rsidR="00023C11" w:rsidRPr="00250E3C" w:rsidRDefault="00023C11" w:rsidP="00023C1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50</w:t>
            </w:r>
            <w:r w:rsidRPr="003B1752">
              <w:rPr>
                <w:rFonts w:ascii="Arial" w:hAnsi="Arial" w:cs="Arial"/>
              </w:rPr>
              <w:t xml:space="preserve">% - </w:t>
            </w:r>
            <w:r>
              <w:rPr>
                <w:rFonts w:ascii="Arial" w:hAnsi="Arial" w:cs="Arial"/>
              </w:rPr>
              <w:t>500</w:t>
            </w:r>
            <w:r w:rsidRPr="003B1752">
              <w:rPr>
                <w:rFonts w:ascii="Arial" w:hAnsi="Arial" w:cs="Arial"/>
              </w:rPr>
              <w:t xml:space="preserve"> A</w:t>
            </w:r>
          </w:p>
        </w:tc>
      </w:tr>
      <w:tr w:rsidR="00023C11" w:rsidRPr="00341F04" w:rsidTr="005A201F">
        <w:tc>
          <w:tcPr>
            <w:tcW w:w="5228" w:type="dxa"/>
          </w:tcPr>
          <w:p w:rsidR="00023C11" w:rsidRPr="00540757" w:rsidRDefault="00023C11" w:rsidP="00023C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Скорость подачи проволоки</w:t>
            </w:r>
          </w:p>
        </w:tc>
        <w:tc>
          <w:tcPr>
            <w:tcW w:w="5228" w:type="dxa"/>
          </w:tcPr>
          <w:p w:rsidR="00023C11" w:rsidRPr="00CA4647" w:rsidRDefault="00023C11" w:rsidP="00023C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2-24 м/мин</w:t>
            </w:r>
          </w:p>
        </w:tc>
      </w:tr>
      <w:tr w:rsidR="00023C11" w:rsidRPr="00341F04" w:rsidTr="005A201F">
        <w:tc>
          <w:tcPr>
            <w:tcW w:w="5228" w:type="dxa"/>
          </w:tcPr>
          <w:p w:rsidR="00023C11" w:rsidRPr="004639AC" w:rsidRDefault="00023C11" w:rsidP="00023C11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023C11" w:rsidRPr="008C6E45" w:rsidRDefault="00023C11" w:rsidP="00023C11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IP21</w:t>
            </w:r>
            <w:r>
              <w:rPr>
                <w:rFonts w:ascii="Arial" w:hAnsi="Arial" w:cs="Arial"/>
                <w:lang w:val="en-US"/>
              </w:rPr>
              <w:t>S / H</w:t>
            </w:r>
          </w:p>
        </w:tc>
      </w:tr>
      <w:tr w:rsidR="00023C11" w:rsidRPr="00341F04" w:rsidTr="005A201F">
        <w:tc>
          <w:tcPr>
            <w:tcW w:w="5228" w:type="dxa"/>
          </w:tcPr>
          <w:p w:rsidR="00023C11" w:rsidRPr="004639AC" w:rsidRDefault="00023C11" w:rsidP="00023C11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023C11" w:rsidRPr="00C32DD0" w:rsidRDefault="00023C11" w:rsidP="00023C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1250х528х1335 мм</w:t>
            </w:r>
          </w:p>
        </w:tc>
      </w:tr>
      <w:tr w:rsidR="00023C11" w:rsidRPr="00341F04" w:rsidTr="005A201F">
        <w:tc>
          <w:tcPr>
            <w:tcW w:w="5228" w:type="dxa"/>
          </w:tcPr>
          <w:p w:rsidR="00023C11" w:rsidRPr="004639AC" w:rsidRDefault="00023C11" w:rsidP="00023C11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023C11" w:rsidRPr="00CA4647" w:rsidRDefault="00023C11" w:rsidP="00023C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</w:t>
            </w:r>
            <w:r w:rsidRPr="00CA4647">
              <w:rPr>
                <w:rFonts w:ascii="Arial" w:hAnsi="Arial" w:cs="Arial"/>
              </w:rPr>
              <w:t xml:space="preserve"> кг</w:t>
            </w:r>
          </w:p>
        </w:tc>
      </w:tr>
      <w:tr w:rsidR="00023C11" w:rsidRPr="00341F04" w:rsidTr="005A201F">
        <w:tc>
          <w:tcPr>
            <w:tcW w:w="5228" w:type="dxa"/>
          </w:tcPr>
          <w:p w:rsidR="00023C11" w:rsidRPr="009902D5" w:rsidRDefault="00023C11" w:rsidP="00023C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023C11" w:rsidRPr="00CA4647" w:rsidRDefault="00023C11" w:rsidP="00023C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023C11" w:rsidRPr="00341F04" w:rsidTr="005A201F">
        <w:tc>
          <w:tcPr>
            <w:tcW w:w="5228" w:type="dxa"/>
          </w:tcPr>
          <w:p w:rsidR="00023C11" w:rsidRPr="00341F04" w:rsidRDefault="00023C11" w:rsidP="00023C11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023C11" w:rsidRPr="00341F04" w:rsidRDefault="00023C11" w:rsidP="00023C11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1.</w:t>
      </w:r>
      <w:r w:rsidRPr="00023C11">
        <w:rPr>
          <w:rFonts w:ascii="Arial" w:hAnsi="Arial" w:cs="Arial"/>
          <w:bCs/>
        </w:rPr>
        <w:t xml:space="preserve"> Дисплей панели управления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2.</w:t>
      </w:r>
      <w:r w:rsidRPr="00023C11">
        <w:rPr>
          <w:rFonts w:ascii="Arial" w:hAnsi="Arial" w:cs="Arial"/>
          <w:bCs/>
        </w:rPr>
        <w:t xml:space="preserve"> Индикатор питания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3.</w:t>
      </w:r>
      <w:r w:rsidRPr="00023C11">
        <w:rPr>
          <w:rFonts w:ascii="Arial" w:hAnsi="Arial" w:cs="Arial"/>
          <w:bCs/>
        </w:rPr>
        <w:t xml:space="preserve"> Выход из программы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4.</w:t>
      </w:r>
      <w:r w:rsidRPr="00023C11">
        <w:rPr>
          <w:rFonts w:ascii="Arial" w:hAnsi="Arial" w:cs="Arial"/>
          <w:bCs/>
        </w:rPr>
        <w:t xml:space="preserve"> Продувка газа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5.</w:t>
      </w:r>
      <w:r w:rsidRPr="00023C11">
        <w:rPr>
          <w:rFonts w:ascii="Arial" w:hAnsi="Arial" w:cs="Arial"/>
          <w:bCs/>
        </w:rPr>
        <w:t xml:space="preserve"> Правая ручка упр. выбранным параметром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6.</w:t>
      </w:r>
      <w:r w:rsidRPr="00023C11">
        <w:rPr>
          <w:rFonts w:ascii="Arial" w:hAnsi="Arial" w:cs="Arial"/>
          <w:bCs/>
        </w:rPr>
        <w:t xml:space="preserve"> Вход в меню настроек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7.</w:t>
      </w:r>
      <w:r w:rsidRPr="00023C11">
        <w:rPr>
          <w:rFonts w:ascii="Arial" w:hAnsi="Arial" w:cs="Arial"/>
          <w:bCs/>
        </w:rPr>
        <w:t xml:space="preserve"> Кнопка выбора способа сварки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8.</w:t>
      </w:r>
      <w:r w:rsidRPr="00023C11">
        <w:rPr>
          <w:rFonts w:ascii="Arial" w:hAnsi="Arial" w:cs="Arial"/>
          <w:bCs/>
        </w:rPr>
        <w:t xml:space="preserve"> Кнопка выбора свариваемого материала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9.</w:t>
      </w:r>
      <w:r w:rsidRPr="00023C11">
        <w:rPr>
          <w:rFonts w:ascii="Arial" w:hAnsi="Arial" w:cs="Arial"/>
          <w:bCs/>
        </w:rPr>
        <w:t xml:space="preserve"> Кнопка выбора Ø сварочной проволоки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10.</w:t>
      </w:r>
      <w:r w:rsidRPr="00023C11">
        <w:rPr>
          <w:rFonts w:ascii="Arial" w:hAnsi="Arial" w:cs="Arial"/>
          <w:bCs/>
        </w:rPr>
        <w:t xml:space="preserve"> Переключатель 2T / 4T / REPEAT / SPOT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11.</w:t>
      </w:r>
      <w:r w:rsidRPr="00023C11">
        <w:rPr>
          <w:rFonts w:ascii="Arial" w:hAnsi="Arial" w:cs="Arial"/>
          <w:bCs/>
        </w:rPr>
        <w:t xml:space="preserve"> Кнопка перемещения курсора вниз</w:t>
      </w:r>
    </w:p>
    <w:p w:rsidR="00023C11" w:rsidRPr="00023C11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12.</w:t>
      </w:r>
      <w:r w:rsidRPr="00023C11">
        <w:rPr>
          <w:rFonts w:ascii="Arial" w:hAnsi="Arial" w:cs="Arial"/>
          <w:bCs/>
        </w:rPr>
        <w:t xml:space="preserve"> Левая ручка упр. выбранным параметром</w:t>
      </w:r>
    </w:p>
    <w:p w:rsidR="002F0E3B" w:rsidRPr="00C02C83" w:rsidRDefault="00023C11" w:rsidP="00023C11">
      <w:pPr>
        <w:rPr>
          <w:rFonts w:ascii="Arial" w:hAnsi="Arial" w:cs="Arial"/>
          <w:bCs/>
        </w:rPr>
      </w:pPr>
      <w:r w:rsidRPr="00023C11">
        <w:rPr>
          <w:rFonts w:ascii="Arial" w:hAnsi="Arial" w:cs="Arial"/>
          <w:b/>
          <w:bCs/>
        </w:rPr>
        <w:t>13.</w:t>
      </w:r>
      <w:r w:rsidRPr="00023C11">
        <w:rPr>
          <w:rFonts w:ascii="Arial" w:hAnsi="Arial" w:cs="Arial"/>
          <w:bCs/>
        </w:rPr>
        <w:t xml:space="preserve"> Кнопка перемещения курсора вверх</w:t>
      </w: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23C11"/>
    <w:rsid w:val="00086805"/>
    <w:rsid w:val="00110049"/>
    <w:rsid w:val="001164F7"/>
    <w:rsid w:val="00200E75"/>
    <w:rsid w:val="002F0E3B"/>
    <w:rsid w:val="00341F04"/>
    <w:rsid w:val="005A201F"/>
    <w:rsid w:val="008015AC"/>
    <w:rsid w:val="00830EC2"/>
    <w:rsid w:val="0089545D"/>
    <w:rsid w:val="00C02C83"/>
    <w:rsid w:val="00CB3359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14</cp:revision>
  <dcterms:created xsi:type="dcterms:W3CDTF">2022-12-09T04:27:00Z</dcterms:created>
  <dcterms:modified xsi:type="dcterms:W3CDTF">2022-12-09T05:42:00Z</dcterms:modified>
</cp:coreProperties>
</file>